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de-DE"/>
        </w:rPr>
        <w:t>Regierung von Oberfranken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de-DE"/>
        </w:rPr>
        <w:t>Bergamt Nordbayern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Arial" w:cs="Arial" w:hAnsi="Arial" w:eastAsia="Arial"/>
        </w:rPr>
      </w:pPr>
      <w:r>
        <w:rPr>
          <w:rFonts w:ascii="Arial" w:hAnsi="Arial"/>
          <w:sz w:val="20"/>
          <w:szCs w:val="20"/>
          <w:rtl w:val="0"/>
          <w:lang w:val="de-DE"/>
        </w:rPr>
        <w:t>Ludwigstra</w:t>
      </w:r>
      <w:r>
        <w:rPr>
          <w:rFonts w:ascii="Arial" w:hAnsi="Arial" w:hint="default"/>
          <w:sz w:val="20"/>
          <w:szCs w:val="20"/>
          <w:rtl w:val="0"/>
          <w:lang w:val="de-DE"/>
        </w:rPr>
        <w:t>ß</w:t>
      </w:r>
      <w:r>
        <w:rPr>
          <w:rFonts w:ascii="Arial" w:hAnsi="Arial"/>
          <w:sz w:val="20"/>
          <w:szCs w:val="20"/>
          <w:rtl w:val="0"/>
          <w:lang w:val="de-DE"/>
        </w:rPr>
        <w:t>e 20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Arial" w:cs="Arial" w:hAnsi="Arial" w:eastAsia="Arial"/>
          <w:outline w:val="0"/>
          <w:color w:val="009051"/>
          <w:sz w:val="20"/>
          <w:szCs w:val="20"/>
          <w:u w:color="009051"/>
          <w14:textFill>
            <w14:solidFill>
              <w14:srgbClr w14:val="009051"/>
            </w14:solidFill>
          </w14:textFill>
        </w:rPr>
      </w:pPr>
      <w:r>
        <w:rPr>
          <w:rFonts w:ascii="Arial" w:hAnsi="Arial"/>
          <w:sz w:val="20"/>
          <w:szCs w:val="20"/>
          <w:rtl w:val="0"/>
          <w:lang w:val="de-DE"/>
        </w:rPr>
        <w:t>95444 Bayreuth</w:t>
        <w:tab/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ab/>
        <w:tab/>
        <w:tab/>
        <w:tab/>
        <w:t xml:space="preserve">   </w:t>
        <w:tab/>
        <w:tab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" w:line="259" w:lineRule="auto"/>
        <w:rPr>
          <w:rFonts w:ascii="Arial" w:cs="Arial" w:hAnsi="Arial" w:eastAsia="Arial"/>
          <w:outline w:val="0"/>
          <w:color w:val="009051"/>
          <w:u w:color="009051"/>
          <w14:textFill>
            <w14:solidFill>
              <w14:srgbClr w14:val="009051"/>
            </w14:solidFill>
          </w14:textFill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jc w:val="center"/>
        <w:rPr>
          <w:rFonts w:ascii="Arial" w:cs="Arial" w:hAnsi="Arial" w:eastAsia="Arial"/>
          <w:b w:val="1"/>
          <w:bCs w:val="1"/>
          <w:outline w:val="0"/>
          <w:color w:val="4ead2b"/>
          <w:u w:color="4ead2b"/>
          <w14:textFill>
            <w14:solidFill>
              <w14:srgbClr w14:val="4EAD2B"/>
            </w14:solidFill>
          </w14:textFill>
        </w:rPr>
      </w:pPr>
      <w:r>
        <w:rPr>
          <w:rFonts w:ascii="Arial" w:hAnsi="Arial"/>
          <w:b w:val="1"/>
          <w:bCs w:val="1"/>
          <w:rtl w:val="0"/>
          <w:lang w:val="de-DE"/>
        </w:rPr>
        <w:t>Einwendung gegen den geplanten Gipsabbau der Firma Knauf in Altertheim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  <w:lang w:val="de-DE"/>
        </w:rPr>
        <w:t>Ö</w:t>
      </w:r>
      <w:r>
        <w:rPr>
          <w:rFonts w:ascii="Arial" w:hAnsi="Arial"/>
          <w:sz w:val="20"/>
          <w:szCs w:val="20"/>
          <w:rtl w:val="0"/>
          <w:lang w:val="de-DE"/>
        </w:rPr>
        <w:t xml:space="preserve">ffentlichkeitsbeteiligung zur erneuten Auslegung </w:t>
      </w:r>
      <w:r>
        <w:rPr>
          <w:rFonts w:ascii="Arial" w:hAnsi="Arial" w:hint="default"/>
          <w:sz w:val="20"/>
          <w:szCs w:val="20"/>
          <w:rtl w:val="0"/>
          <w:lang w:val="de-DE"/>
        </w:rPr>
        <w:t xml:space="preserve">– </w:t>
      </w:r>
      <w:r>
        <w:rPr>
          <w:rFonts w:ascii="Arial" w:hAnsi="Arial"/>
          <w:sz w:val="20"/>
          <w:szCs w:val="20"/>
          <w:rtl w:val="0"/>
          <w:lang w:val="de-DE"/>
        </w:rPr>
        <w:t>Bergamtsverfahren und Raumvertr</w:t>
      </w:r>
      <w:r>
        <w:rPr>
          <w:rFonts w:ascii="Arial" w:hAnsi="Arial" w:hint="default"/>
          <w:sz w:val="20"/>
          <w:szCs w:val="20"/>
          <w:rtl w:val="0"/>
          <w:lang w:val="de-DE"/>
        </w:rPr>
        <w:t>ä</w:t>
      </w:r>
      <w:r>
        <w:rPr>
          <w:rFonts w:ascii="Arial" w:hAnsi="Arial"/>
          <w:sz w:val="20"/>
          <w:szCs w:val="20"/>
          <w:rtl w:val="0"/>
          <w:lang w:val="de-DE"/>
        </w:rPr>
        <w:t>glichkeitspr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>fung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jc w:val="center"/>
        <w:rPr>
          <w:rFonts w:ascii="Arial" w:cs="Arial" w:hAnsi="Arial" w:eastAsia="Arial"/>
          <w:sz w:val="10"/>
          <w:szCs w:val="10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de-DE"/>
        </w:rPr>
        <w:t xml:space="preserve">Die Errichtung und den Betrieb dieses Bergwerks </w:t>
      </w:r>
      <w:r>
        <w:rPr>
          <w:rFonts w:ascii="Arial" w:hAnsi="Arial" w:hint="default"/>
          <w:sz w:val="20"/>
          <w:szCs w:val="20"/>
          <w:rtl w:val="0"/>
          <w:lang w:val="de-DE"/>
        </w:rPr>
        <w:t>„</w:t>
      </w:r>
      <w:r>
        <w:rPr>
          <w:rFonts w:ascii="Arial" w:hAnsi="Arial"/>
          <w:sz w:val="20"/>
          <w:szCs w:val="20"/>
          <w:rtl w:val="0"/>
          <w:lang w:val="de-DE"/>
        </w:rPr>
        <w:t>Altertheimer Mulde</w:t>
      </w:r>
      <w:r>
        <w:rPr>
          <w:rFonts w:ascii="Arial" w:hAnsi="Arial" w:hint="default"/>
          <w:sz w:val="20"/>
          <w:szCs w:val="20"/>
          <w:rtl w:val="0"/>
          <w:lang w:val="de-DE"/>
        </w:rPr>
        <w:t xml:space="preserve">“ </w:t>
      </w:r>
      <w:r>
        <w:rPr>
          <w:rFonts w:ascii="Arial" w:hAnsi="Arial"/>
          <w:sz w:val="20"/>
          <w:szCs w:val="20"/>
          <w:rtl w:val="0"/>
          <w:lang w:val="de-DE"/>
        </w:rPr>
        <w:t xml:space="preserve">lehne ich ab. </w:t>
      </w:r>
      <w:r>
        <w:rPr>
          <w:rFonts w:ascii="Arial" w:cs="Arial" w:hAnsi="Arial" w:eastAsia="Arial"/>
          <w:sz w:val="20"/>
          <w:szCs w:val="20"/>
        </w:rPr>
        <w:br w:type="textWrapping"/>
      </w:r>
      <w:r>
        <w:rPr>
          <w:rFonts w:ascii="Arial" w:hAnsi="Arial"/>
          <w:sz w:val="20"/>
          <w:szCs w:val="20"/>
          <w:rtl w:val="0"/>
          <w:lang w:val="de-DE"/>
        </w:rPr>
        <w:t>Dieses Vorhaben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 gef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hrdet das Waldbrunner Trinkwasser in Menge und Qualit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t.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40" w:line="240" w:lineRule="auto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40" w:line="24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de-DE"/>
        </w:rPr>
        <w:t>Damit unterst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>tze ich den entsprechenden Beschluss des B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>rgermeisters mit Gemeinderat Waldbrunn vom 17.10.2025 mit der fachlichen Stellungnahme von BAURCONSULT.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40" w:line="240" w:lineRule="auto"/>
        <w:jc w:val="both"/>
        <w:rPr>
          <w:rFonts w:ascii="Arial" w:cs="Arial" w:hAnsi="Arial" w:eastAsia="Arial"/>
          <w:sz w:val="8"/>
          <w:szCs w:val="8"/>
        </w:rPr>
      </w:pPr>
    </w:p>
    <w:p>
      <w:pPr>
        <w:pStyle w:val="Normal.0"/>
        <w:suppressAutoHyphens w:val="1"/>
        <w:spacing w:before="0" w:after="80" w:line="240" w:lineRule="auto"/>
        <w:rPr>
          <w:rFonts w:ascii="Arial" w:cs="Arial" w:hAnsi="Arial" w:eastAsia="Arial"/>
          <w:sz w:val="20"/>
          <w:szCs w:val="2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Auch die erg</w:t>
      </w:r>
      <w:r>
        <w:rPr>
          <w:rFonts w:ascii="Arial" w:hAnsi="Arial" w:hint="default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nzten Unterlagen von Knauf k</w:t>
      </w:r>
      <w:r>
        <w:rPr>
          <w:rFonts w:ascii="Arial" w:hAnsi="Arial" w:hint="default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Fonts w:ascii="Arial" w:hAnsi="Arial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nnen meine Bedenken nicht ausr</w:t>
      </w:r>
      <w:r>
        <w:rPr>
          <w:rFonts w:ascii="Arial" w:hAnsi="Arial" w:hint="default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umen: 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before="0" w:after="80" w:line="240" w:lineRule="auto"/>
        <w:ind w:right="0"/>
        <w:jc w:val="left"/>
        <w:rPr>
          <w:rFonts w:ascii="Arial" w:hAnsi="Arial"/>
          <w:sz w:val="20"/>
          <w:szCs w:val="20"/>
          <w:rtl w:val="0"/>
          <w:lang w:val="de-DE"/>
        </w:rPr>
      </w:pPr>
      <w:r>
        <w:rPr>
          <w:rFonts w:ascii="Arial" w:hAnsi="Arial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Das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 Einzugsgebiet des Grundwassers f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r Waldbrunn</w:t>
      </w:r>
      <w:r>
        <w:rPr>
          <w:rFonts w:ascii="Arial" w:hAnsi="Arial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ist gr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öß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er</w:t>
      </w:r>
      <w:r>
        <w:rPr>
          <w:rFonts w:ascii="Arial" w:hAnsi="Arial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 als angenommen. Damit sind 30% unseres Wassereinzugsgebietes vom Bergwerksvorhaben betroffen. 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before="0" w:after="80" w:line="240" w:lineRule="auto"/>
        <w:ind w:right="0"/>
        <w:jc w:val="left"/>
        <w:rPr>
          <w:rFonts w:ascii="Arial" w:hAnsi="Arial"/>
          <w:sz w:val="20"/>
          <w:szCs w:val="20"/>
          <w:rtl w:val="0"/>
          <w:lang w:val="de-DE"/>
        </w:rPr>
      </w:pPr>
      <w:r>
        <w:rPr>
          <w:rFonts w:ascii="Arial" w:hAnsi="Arial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Durch Sprengungen in Altertheim ist mit einem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h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sv-SE"/>
        </w:rPr>
        <w:t>ö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heren Wasserverlust an den Waldbrunner Brunnen </w:t>
      </w:r>
      <w:r>
        <w:rPr>
          <w:rFonts w:ascii="Arial" w:hAnsi="Arial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zu rechnen als bisher angenommen.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before="0" w:after="80" w:line="240" w:lineRule="auto"/>
        <w:ind w:right="0"/>
        <w:jc w:val="left"/>
        <w:rPr>
          <w:rFonts w:ascii="Arial" w:hAnsi="Arial"/>
          <w:sz w:val="20"/>
          <w:szCs w:val="20"/>
          <w:rtl w:val="0"/>
          <w:lang w:val="de-DE"/>
        </w:rPr>
      </w:pPr>
      <w:r>
        <w:rPr>
          <w:rFonts w:ascii="Arial" w:hAnsi="Arial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Eine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Erh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hung der Wasserzusickerung</w:t>
      </w:r>
      <w:r>
        <w:rPr>
          <w:rFonts w:ascii="Arial" w:hAnsi="Arial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 ins Bergwerk ist trotz reduzierter Abbaukammerh</w:t>
      </w:r>
      <w:r>
        <w:rPr>
          <w:rFonts w:ascii="Arial" w:hAnsi="Arial" w:hint="default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Fonts w:ascii="Arial" w:hAnsi="Arial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hen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 nicht ausgeschlossen</w:t>
      </w:r>
      <w:r>
        <w:rPr>
          <w:rFonts w:ascii="Arial" w:hAnsi="Arial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. Damit gingen den Waldbrunner Brunnen langfristig nicht 0,8%, sondern bis zu 15% an Wasser verloren. 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before="0" w:after="80" w:line="240" w:lineRule="auto"/>
        <w:ind w:right="0"/>
        <w:jc w:val="left"/>
        <w:rPr>
          <w:rFonts w:ascii="Arial" w:hAnsi="Arial"/>
          <w:sz w:val="20"/>
          <w:szCs w:val="20"/>
          <w:rtl w:val="0"/>
          <w:lang w:val="de-DE"/>
        </w:rPr>
      </w:pPr>
      <w:r>
        <w:rPr>
          <w:rFonts w:ascii="Arial" w:hAnsi="Arial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Die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Risikobewertung zu Grundwasserstr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men ist unzureichend, </w:t>
      </w:r>
      <w:r>
        <w:rPr>
          <w:rFonts w:ascii="Arial" w:hAnsi="Arial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die Datengrundlage ist mangelhaft. Die Modellrechnungen gehen von einem homogenen Untergrund aus und ignorieren die Bodenverh</w:t>
      </w:r>
      <w:r>
        <w:rPr>
          <w:rFonts w:ascii="Arial" w:hAnsi="Arial" w:hint="default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ltnisse bei Waldbrunn mit versetzten, zerkl</w:t>
      </w:r>
      <w:r>
        <w:rPr>
          <w:rFonts w:ascii="Arial" w:hAnsi="Arial" w:hint="default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Arial" w:hAnsi="Arial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fteten Gesteinsschichten. Es gibt keine verl</w:t>
      </w:r>
      <w:r>
        <w:rPr>
          <w:rFonts w:ascii="Arial" w:hAnsi="Arial" w:hint="default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sslich abdichtende Schicht zwischen Grundwasser und darunter liegendem Gipsvorkommen. 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Worst-Case-Szenarien, Havarien oder zugleich auftretende Sch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den </w:t>
      </w:r>
      <w:r>
        <w:rPr>
          <w:rFonts w:ascii="Arial" w:hAnsi="Arial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wurden nicht einbezogen. 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before="0" w:after="80" w:line="240" w:lineRule="auto"/>
        <w:ind w:right="0"/>
        <w:jc w:val="left"/>
        <w:rPr>
          <w:rFonts w:ascii="Arial" w:hAnsi="Arial"/>
          <w:sz w:val="20"/>
          <w:szCs w:val="20"/>
          <w:rtl w:val="0"/>
          <w:lang w:val="de-DE"/>
        </w:rPr>
      </w:pPr>
      <w:r>
        <w:rPr>
          <w:rFonts w:ascii="Arial" w:hAnsi="Arial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 xml:space="preserve">Auch in der Nachbergbauphase sind </w:t>
      </w:r>
      <w:r>
        <w:rPr>
          <w:rFonts w:ascii="Arial" w:hAnsi="Arial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quantitative und qualitative Beeintr</w:t>
      </w:r>
      <w:r>
        <w:rPr>
          <w:rFonts w:ascii="Arial" w:hAnsi="Arial" w:hint="default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chtigungen der Wasserversorgung nicht auszuschlie</w:t>
      </w:r>
      <w:r>
        <w:rPr>
          <w:rFonts w:ascii="Arial" w:hAnsi="Arial" w:hint="default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ß</w:t>
      </w:r>
      <w:r>
        <w:rPr>
          <w:rFonts w:ascii="Arial" w:hAnsi="Arial"/>
          <w:sz w:val="20"/>
          <w:szCs w:val="20"/>
          <w:rtl w:val="0"/>
          <w:lang w:val="de-DE"/>
          <w14:textOutline w14:w="12700" w14:cap="flat">
            <w14:noFill/>
            <w14:miter w14:lim="400000"/>
          </w14:textOutline>
        </w:rPr>
        <w:t>en.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after="100" w:line="240" w:lineRule="auto"/>
        <w:rPr>
          <w:rFonts w:ascii="Arial" w:cs="Arial" w:hAnsi="Arial" w:eastAsia="Arial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Ich f</w:t>
      </w:r>
      <w:r>
        <w:rPr>
          <w:rFonts w:ascii="Arial" w:hAnsi="Arial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rchte, dass durch den Gipsabbau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erh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hte </w:t>
      </w:r>
      <w:r>
        <w:rPr>
          <w:rFonts w:ascii="Arial" w:hAnsi="Arial"/>
          <w:b w:val="1"/>
          <w:bCs w:val="1"/>
          <w:sz w:val="20"/>
          <w:szCs w:val="20"/>
          <w:u w:color="ff0000"/>
          <w:rtl w:val="0"/>
          <w:lang w:val="de-DE"/>
          <w14:textOutline w14:w="12700" w14:cap="flat">
            <w14:noFill/>
            <w14:miter w14:lim="400000"/>
          </w14:textOutline>
        </w:rPr>
        <w:t>Sulfatauswaschungen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meine Trinkwasserqualit</w:t>
      </w:r>
      <w:r>
        <w:rPr>
          <w:rFonts w:ascii="Arial" w:hAnsi="Arial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t verschlechtern. Das f</w:t>
      </w:r>
      <w:r>
        <w:rPr>
          <w:rFonts w:ascii="Arial" w:hAnsi="Arial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hrt zu 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Mehrkosten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sz w:val="20"/>
          <w:szCs w:val="20"/>
          <w:u w:color="ff0000"/>
          <w:rtl w:val="0"/>
          <w:lang w:val="de-DE"/>
          <w14:textOutline w14:w="12700" w14:cap="flat">
            <w14:noFill/>
            <w14:miter w14:lim="400000"/>
          </w14:textOutline>
        </w:rPr>
        <w:t>bei der Wasseraufbereitung und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erh</w:t>
      </w:r>
      <w:r>
        <w:rPr>
          <w:rFonts w:ascii="Arial" w:hAnsi="Arial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htem Sanierungsbedarf von Wasserleitungen und Ger</w:t>
      </w:r>
      <w:r>
        <w:rPr>
          <w:rFonts w:ascii="Arial" w:hAnsi="Arial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ten.</w:t>
      </w:r>
      <w:r>
        <w:rPr>
          <w:rFonts w:ascii="Arial" w:hAnsi="Arial"/>
          <w:outline w:val="0"/>
          <w:color w:val="4ead2b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4EAD2B"/>
            </w14:solidFill>
          </w14:textFill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Durch untert</w:t>
      </w:r>
      <w:r>
        <w:rPr>
          <w:rFonts w:ascii="Arial" w:hAnsi="Arial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gige 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Dieselfahrzeuge und Sprengstoff 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(t</w:t>
      </w:r>
      <w:r>
        <w:rPr>
          <w:rFonts w:ascii="Arial" w:hAnsi="Arial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glich bis zu 160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0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kg) bef</w:t>
      </w:r>
      <w:r>
        <w:rPr>
          <w:rFonts w:ascii="Arial" w:hAnsi="Arial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rchte ich au</w:t>
      </w:r>
      <w:r>
        <w:rPr>
          <w:rFonts w:ascii="Arial" w:hAnsi="Arial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ß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erdem Unf</w:t>
      </w:r>
      <w:r>
        <w:rPr>
          <w:rFonts w:ascii="Arial" w:hAnsi="Arial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lle und 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Verschlechterung meiner Wasserqualit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t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after="100" w:line="240" w:lineRule="auto"/>
        <w:rPr>
          <w:rFonts w:ascii="Arial" w:cs="Arial" w:hAnsi="Arial" w:eastAsia="Arial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Laut dem 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Besorgnisgrundsatz 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(</w:t>
      </w:r>
      <w:r>
        <w:rPr>
          <w:rFonts w:ascii="Arial" w:hAnsi="Arial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§ 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48 Abs. 1 Wasserhaushaltsgesetz) 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rfen Vorhaben nicht genehmigt werden, die das Grundwasser gef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hrden k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nnten. 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Diese Gefahr trifft auf das beantragte Bergwerk zu.</w:t>
      </w:r>
    </w:p>
    <w:p>
      <w:pPr>
        <w:pStyle w:val="Normal.0"/>
        <w:suppressAutoHyphens w:val="1"/>
        <w:spacing w:before="0" w:after="10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de-DE"/>
        </w:rPr>
        <w:t>F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 xml:space="preserve">r eine sichere, langfristig hochwertige Trinkwasserversorgung muss die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Erweiterung des Wasserschutzgebiets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„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Zeller Quellstollen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“</w:t>
      </w:r>
      <w:r>
        <w:rPr>
          <w:rFonts w:ascii="Arial" w:hAnsi="Arial"/>
          <w:sz w:val="20"/>
          <w:szCs w:val="20"/>
          <w:rtl w:val="0"/>
          <w:lang w:val="de-DE"/>
        </w:rPr>
        <w:t xml:space="preserve"> einschlie</w:t>
      </w:r>
      <w:r>
        <w:rPr>
          <w:rFonts w:ascii="Arial" w:hAnsi="Arial" w:hint="default"/>
          <w:sz w:val="20"/>
          <w:szCs w:val="20"/>
          <w:rtl w:val="0"/>
          <w:lang w:val="de-DE"/>
        </w:rPr>
        <w:t>ß</w:t>
      </w:r>
      <w:r>
        <w:rPr>
          <w:rFonts w:ascii="Arial" w:hAnsi="Arial"/>
          <w:sz w:val="20"/>
          <w:szCs w:val="20"/>
          <w:rtl w:val="0"/>
          <w:lang w:val="de-DE"/>
        </w:rPr>
        <w:t>lich Waldbrunns (Schutzzone IIIb) Vorrang haben.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00" w:line="240" w:lineRule="auto"/>
        <w:jc w:val="both"/>
        <w:rPr>
          <w:rFonts w:ascii="Arial" w:cs="Arial" w:hAnsi="Arial" w:eastAsia="Arial"/>
          <w:sz w:val="20"/>
          <w:szCs w:val="2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0"/>
          <w:szCs w:val="20"/>
          <w:rtl w:val="0"/>
          <w:lang w:val="de-DE"/>
        </w:rPr>
        <w:t>Unklar ist, wie genau Knauf im Havariefall die Trinkwasserversorgung der Region aufrechterh</w:t>
      </w:r>
      <w:r>
        <w:rPr>
          <w:rFonts w:ascii="Arial" w:hAnsi="Arial" w:hint="default"/>
          <w:sz w:val="20"/>
          <w:szCs w:val="20"/>
          <w:rtl w:val="0"/>
          <w:lang w:val="de-DE"/>
        </w:rPr>
        <w:t>ä</w:t>
      </w:r>
      <w:r>
        <w:rPr>
          <w:rFonts w:ascii="Arial" w:hAnsi="Arial"/>
          <w:sz w:val="20"/>
          <w:szCs w:val="20"/>
          <w:rtl w:val="0"/>
          <w:lang w:val="de-DE"/>
        </w:rPr>
        <w:t xml:space="preserve">lt. Eine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Sicherheitsgarantie</w:t>
      </w:r>
      <w:r>
        <w:rPr>
          <w:rFonts w:ascii="Arial" w:hAnsi="Arial"/>
          <w:sz w:val="20"/>
          <w:szCs w:val="20"/>
          <w:rtl w:val="0"/>
          <w:lang w:val="de-DE"/>
        </w:rPr>
        <w:t xml:space="preserve"> muss auch f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>r die Trinkwasserversorgung kommender Generationen gegeben sein.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00" w:line="24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de-DE"/>
        </w:rPr>
        <w:t xml:space="preserve">Die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Verkehrsdichte </w:t>
      </w:r>
      <w:r>
        <w:rPr>
          <w:rFonts w:ascii="Arial" w:hAnsi="Arial"/>
          <w:sz w:val="20"/>
          <w:szCs w:val="20"/>
          <w:rtl w:val="0"/>
          <w:lang w:val="de-DE"/>
        </w:rPr>
        <w:t>nimmt mit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 </w:t>
      </w:r>
      <w:r>
        <w:rPr>
          <w:rFonts w:ascii="Arial" w:hAnsi="Arial"/>
          <w:sz w:val="20"/>
          <w:szCs w:val="20"/>
          <w:rtl w:val="0"/>
          <w:lang w:val="de-DE"/>
        </w:rPr>
        <w:t>bis zu t</w:t>
      </w:r>
      <w:r>
        <w:rPr>
          <w:rFonts w:ascii="Arial" w:hAnsi="Arial" w:hint="default"/>
          <w:sz w:val="20"/>
          <w:szCs w:val="20"/>
          <w:rtl w:val="0"/>
          <w:lang w:val="de-DE"/>
        </w:rPr>
        <w:t>ä</w:t>
      </w:r>
      <w:r>
        <w:rPr>
          <w:rFonts w:ascii="Arial" w:hAnsi="Arial"/>
          <w:sz w:val="20"/>
          <w:szCs w:val="20"/>
          <w:rtl w:val="0"/>
          <w:lang w:val="de-DE"/>
        </w:rPr>
        <w:t xml:space="preserve">glich </w:t>
      </w:r>
      <w:r>
        <w:rPr>
          <w:rFonts w:ascii="Arial" w:hAnsi="Arial"/>
          <w:sz w:val="20"/>
          <w:szCs w:val="20"/>
          <w:rtl w:val="0"/>
          <w:lang w:val="de-DE"/>
        </w:rPr>
        <w:t>320</w:t>
      </w:r>
      <w:r>
        <w:rPr>
          <w:rFonts w:ascii="Arial" w:hAnsi="Arial"/>
          <w:sz w:val="20"/>
          <w:szCs w:val="20"/>
          <w:rtl w:val="0"/>
          <w:lang w:val="de-DE"/>
        </w:rPr>
        <w:t xml:space="preserve"> Gipslasterfahrten zu. Ab dem AB-Kreuz W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>rzburg West und auf der A3 Richtung N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>rnberg werden Staus und Unfallrisiken zunehmen. Auch bei eingehaltenen Grenzwerten wird ein h</w:t>
      </w:r>
      <w:r>
        <w:rPr>
          <w:rFonts w:ascii="Arial" w:hAnsi="Arial" w:hint="default"/>
          <w:sz w:val="20"/>
          <w:szCs w:val="20"/>
          <w:rtl w:val="0"/>
          <w:lang w:val="de-DE"/>
        </w:rPr>
        <w:t>ö</w:t>
      </w:r>
      <w:r>
        <w:rPr>
          <w:rFonts w:ascii="Arial" w:hAnsi="Arial"/>
          <w:sz w:val="20"/>
          <w:szCs w:val="20"/>
          <w:rtl w:val="0"/>
          <w:lang w:val="de-DE"/>
        </w:rPr>
        <w:t>heres Verkehrsaufkommen mit mehr L</w:t>
      </w:r>
      <w:r>
        <w:rPr>
          <w:rFonts w:ascii="Arial" w:hAnsi="Arial" w:hint="default"/>
          <w:sz w:val="20"/>
          <w:szCs w:val="20"/>
          <w:rtl w:val="0"/>
          <w:lang w:val="de-DE"/>
        </w:rPr>
        <w:t>ä</w:t>
      </w:r>
      <w:r>
        <w:rPr>
          <w:rFonts w:ascii="Arial" w:hAnsi="Arial"/>
          <w:sz w:val="20"/>
          <w:szCs w:val="20"/>
          <w:rtl w:val="0"/>
          <w:lang w:val="de-DE"/>
        </w:rPr>
        <w:t xml:space="preserve">rm, Feinstaub und Abgasen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Zusatzbelastungen</w:t>
      </w:r>
      <w:r>
        <w:rPr>
          <w:rFonts w:ascii="Arial" w:hAnsi="Arial"/>
          <w:sz w:val="20"/>
          <w:szCs w:val="20"/>
          <w:rtl w:val="0"/>
          <w:lang w:val="de-DE"/>
        </w:rPr>
        <w:t xml:space="preserve"> f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 xml:space="preserve">r Mensch und Umwelt mit sich bringen, auch durch Berufs- oder Ausweichverkehr 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>ber Waldbrunn. Mehrkosten f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>r h</w:t>
      </w:r>
      <w:r>
        <w:rPr>
          <w:rFonts w:ascii="Arial" w:hAnsi="Arial" w:hint="default"/>
          <w:sz w:val="20"/>
          <w:szCs w:val="20"/>
          <w:rtl w:val="0"/>
          <w:lang w:val="de-DE"/>
        </w:rPr>
        <w:t>ä</w:t>
      </w:r>
      <w:r>
        <w:rPr>
          <w:rFonts w:ascii="Arial" w:hAnsi="Arial"/>
          <w:sz w:val="20"/>
          <w:szCs w:val="20"/>
          <w:rtl w:val="0"/>
          <w:lang w:val="de-DE"/>
        </w:rPr>
        <w:t>ufiger n</w:t>
      </w:r>
      <w:r>
        <w:rPr>
          <w:rFonts w:ascii="Arial" w:hAnsi="Arial" w:hint="default"/>
          <w:sz w:val="20"/>
          <w:szCs w:val="20"/>
          <w:rtl w:val="0"/>
          <w:lang w:val="de-DE"/>
        </w:rPr>
        <w:t>ö</w:t>
      </w:r>
      <w:r>
        <w:rPr>
          <w:rFonts w:ascii="Arial" w:hAnsi="Arial"/>
          <w:sz w:val="20"/>
          <w:szCs w:val="20"/>
          <w:rtl w:val="0"/>
          <w:lang w:val="de-DE"/>
        </w:rPr>
        <w:t xml:space="preserve">tige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Fahrbahninstandsetzungen</w:t>
      </w:r>
      <w:r>
        <w:rPr>
          <w:rFonts w:ascii="Arial" w:hAnsi="Arial"/>
          <w:sz w:val="20"/>
          <w:szCs w:val="20"/>
          <w:rtl w:val="0"/>
          <w:lang w:val="de-DE"/>
        </w:rPr>
        <w:t xml:space="preserve"> tr</w:t>
      </w:r>
      <w:r>
        <w:rPr>
          <w:rFonts w:ascii="Arial" w:hAnsi="Arial" w:hint="default"/>
          <w:sz w:val="20"/>
          <w:szCs w:val="20"/>
          <w:rtl w:val="0"/>
          <w:lang w:val="de-DE"/>
        </w:rPr>
        <w:t>ä</w:t>
      </w:r>
      <w:r>
        <w:rPr>
          <w:rFonts w:ascii="Arial" w:hAnsi="Arial"/>
          <w:sz w:val="20"/>
          <w:szCs w:val="20"/>
          <w:rtl w:val="0"/>
          <w:lang w:val="de-DE"/>
        </w:rPr>
        <w:t>gt die Allgemeinheit.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60" w:line="240" w:lineRule="auto"/>
        <w:jc w:val="both"/>
        <w:rPr>
          <w:rFonts w:ascii="Arial" w:cs="Arial" w:hAnsi="Arial" w:eastAsia="Arial"/>
          <w:sz w:val="6"/>
          <w:szCs w:val="6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60" w:line="240" w:lineRule="auto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Ich akzeptiere keine Risiken f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ü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r die Trinkwasserversorgung auch zuk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ü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nftiger Generationen sowie Beeintr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chtigungen der Lebensqualit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t und Gesundheit. Daher lehne ich den geplanten Gipsabbau in der Altertheimer Mulde ab.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00" w:line="259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de-DE"/>
        </w:rPr>
        <w:t>Meine weiteren Einw</w:t>
      </w:r>
      <w:r>
        <w:rPr>
          <w:rFonts w:ascii="Arial" w:hAnsi="Arial" w:hint="default"/>
          <w:sz w:val="20"/>
          <w:szCs w:val="20"/>
          <w:rtl w:val="0"/>
          <w:lang w:val="de-DE"/>
        </w:rPr>
        <w:t>ä</w:t>
      </w:r>
      <w:r>
        <w:rPr>
          <w:rFonts w:ascii="Arial" w:hAnsi="Arial"/>
          <w:sz w:val="20"/>
          <w:szCs w:val="20"/>
          <w:rtl w:val="0"/>
          <w:lang w:val="de-DE"/>
        </w:rPr>
        <w:t>nde: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00"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00"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0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20521</wp:posOffset>
                </wp:positionH>
                <wp:positionV relativeFrom="line">
                  <wp:posOffset>123008</wp:posOffset>
                </wp:positionV>
                <wp:extent cx="2467431" cy="7259"/>
                <wp:effectExtent l="0" t="0" r="0" b="0"/>
                <wp:wrapNone/>
                <wp:docPr id="1073741825" name="officeArt object" descr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7431" cy="7259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.6pt;margin-top:9.7pt;width:194.3pt;height:0.6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Arial" w:cs="Arial" w:hAnsi="Arial" w:eastAsia="Arial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2749275</wp:posOffset>
                </wp:positionH>
                <wp:positionV relativeFrom="line">
                  <wp:posOffset>130265</wp:posOffset>
                </wp:positionV>
                <wp:extent cx="3258459" cy="0"/>
                <wp:effectExtent l="0" t="0" r="0" b="0"/>
                <wp:wrapNone/>
                <wp:docPr id="1073741826" name="officeArt object" descr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8459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216.5pt;margin-top:10.3pt;width:256.6pt;height: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Arial" w:hAnsi="Arial"/>
          <w:sz w:val="20"/>
          <w:szCs w:val="20"/>
          <w:rtl w:val="0"/>
          <w:lang w:val="de-DE"/>
        </w:rPr>
        <w:t xml:space="preserve">                                    </w:t>
        <w:tab/>
        <w:tab/>
        <w:tab/>
        <w:t xml:space="preserve">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0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de-DE"/>
        </w:rPr>
        <w:t xml:space="preserve">              Name, Vorname</w:t>
        <w:tab/>
        <w:tab/>
        <w:tab/>
        <w:tab/>
        <w:tab/>
        <w:t xml:space="preserve">    Wohnadresse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0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                   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0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3491407</wp:posOffset>
                </wp:positionH>
                <wp:positionV relativeFrom="line">
                  <wp:posOffset>104502</wp:posOffset>
                </wp:positionV>
                <wp:extent cx="3236417" cy="0"/>
                <wp:effectExtent l="0" t="0" r="0" b="0"/>
                <wp:wrapNone/>
                <wp:docPr id="1073741827" name="officeArt object" descr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6417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274.9pt;margin-top:8.2pt;width:254.8pt;height:0.0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00" w:line="240" w:lineRule="auto"/>
      </w:pPr>
      <w:r>
        <w:rPr>
          <w:rFonts w:ascii="Arial" w:hAnsi="Arial"/>
          <w:sz w:val="20"/>
          <w:szCs w:val="20"/>
          <w:rtl w:val="0"/>
          <w:lang w:val="de-DE"/>
        </w:rPr>
        <w:t xml:space="preserve">    </w:t>
        <w:tab/>
        <w:tab/>
        <w:tab/>
        <w:tab/>
        <w:tab/>
        <w:tab/>
        <w:tab/>
      </w:r>
      <w:r>
        <w:rPr>
          <w:rFonts w:ascii="Arial" w:hAnsi="Arial"/>
          <w:sz w:val="21"/>
          <w:szCs w:val="21"/>
          <w:rtl w:val="0"/>
          <w:lang w:val="de-DE"/>
        </w:rPr>
        <w:t xml:space="preserve">            </w:t>
      </w:r>
      <w:r>
        <w:rPr>
          <w:rFonts w:ascii="Arial" w:hAnsi="Arial"/>
          <w:sz w:val="20"/>
          <w:szCs w:val="20"/>
          <w:rtl w:val="0"/>
          <w:lang w:val="de-DE"/>
        </w:rPr>
        <w:t>Datum, Unterschrift</w:t>
      </w:r>
    </w:p>
    <w:sectPr>
      <w:headerReference w:type="default" r:id="rId4"/>
      <w:footerReference w:type="default" r:id="rId5"/>
      <w:pgSz w:w="11900" w:h="16840" w:orient="portrait"/>
      <w:pgMar w:top="504" w:right="1134" w:bottom="1031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 A"/>
      <w:tabs>
        <w:tab w:val="center" w:pos="4819"/>
        <w:tab w:val="right" w:pos="9612"/>
        <w:tab w:val="clear" w:pos="9020"/>
      </w:tabs>
      <w:jc w:val="right"/>
    </w:pPr>
    <w:r>
      <w:rPr>
        <w:rFonts w:ascii="Arial Narrow" w:hAnsi="Arial Narrow"/>
        <w:i w:val="1"/>
        <w:iCs w:val="1"/>
        <w:sz w:val="18"/>
        <w:szCs w:val="18"/>
      </w:rPr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5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7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9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1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3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5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7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9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 A">
    <w:name w:val="Kopf- und Fußzeilen A"/>
    <w:next w:val="Kopf- und Fußzeilen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